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C16FF5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A4CC622" w:rsidR="00F92268" w:rsidRPr="00FF66BF" w:rsidRDefault="00426250" w:rsidP="00C16FF5">
            <w:pPr>
              <w:pStyle w:val="RefTableData"/>
            </w:pPr>
            <w:r w:rsidRPr="00426250">
              <w:t>6132-A</w:t>
            </w:r>
          </w:p>
        </w:tc>
      </w:tr>
    </w:tbl>
    <w:p w14:paraId="74FBA5B4" w14:textId="77777777" w:rsidR="00051356" w:rsidRPr="00037BF4" w:rsidRDefault="00051356" w:rsidP="00037BF4">
      <w:pPr>
        <w:pStyle w:val="BodyText"/>
        <w:spacing w:after="0"/>
        <w:rPr>
          <w:b/>
          <w:bCs/>
          <w:sz w:val="2"/>
          <w:szCs w:val="2"/>
        </w:rPr>
        <w:sectPr w:rsidR="00051356" w:rsidRPr="00037BF4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195C433" w:rsidR="004B15BB" w:rsidRPr="00BD1CC1" w:rsidRDefault="00426250" w:rsidP="007E5C16">
      <w:pPr>
        <w:pStyle w:val="Heading1"/>
      </w:pPr>
      <w:r w:rsidRPr="00426250">
        <w:t>Specialty Guideline Management</w:t>
      </w:r>
      <w:r>
        <w:br/>
      </w:r>
      <w:proofErr w:type="spellStart"/>
      <w:r w:rsidRPr="00426250">
        <w:t>Daxxify</w:t>
      </w:r>
      <w:proofErr w:type="spellEnd"/>
    </w:p>
    <w:p w14:paraId="78861C92" w14:textId="0804F1B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915B47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596AE7">
        <w:t>Over-</w:t>
      </w:r>
      <w:r w:rsidR="006E2D61">
        <w:t>t</w:t>
      </w:r>
      <w:r w:rsidR="00596AE7">
        <w:t>he-</w:t>
      </w:r>
      <w:r w:rsidR="006E2D61">
        <w:t>c</w:t>
      </w:r>
      <w:r w:rsidR="00596AE7">
        <w:t>ounter (</w:t>
      </w:r>
      <w:r w:rsidRPr="00BD1CC1">
        <w:t>OTC</w:t>
      </w:r>
      <w:r w:rsidR="00596AE7">
        <w:t>)</w:t>
      </w:r>
      <w:r w:rsidRPr="00BD1CC1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52CE1" w:rsidRPr="00BD1CC1" w14:paraId="158421F8" w14:textId="77777777" w:rsidTr="006E2D61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340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6E2D61">
        <w:trPr>
          <w:cantSplit/>
        </w:trPr>
        <w:tc>
          <w:tcPr>
            <w:tcW w:w="5340" w:type="dxa"/>
          </w:tcPr>
          <w:p w14:paraId="2D8FA8E3" w14:textId="57244939" w:rsidR="00585FFF" w:rsidRPr="00BD1CC1" w:rsidRDefault="00426250" w:rsidP="00E82ABA">
            <w:pPr>
              <w:pStyle w:val="TableDataUnpadded"/>
            </w:pPr>
            <w:r w:rsidRPr="00426250">
              <w:t>Daxxify</w:t>
            </w:r>
          </w:p>
        </w:tc>
        <w:tc>
          <w:tcPr>
            <w:tcW w:w="5340" w:type="dxa"/>
          </w:tcPr>
          <w:p w14:paraId="7E26A004" w14:textId="4C06C17C" w:rsidR="00585FFF" w:rsidRPr="00BD1CC1" w:rsidRDefault="00426250" w:rsidP="00E82ABA">
            <w:pPr>
              <w:pStyle w:val="TableDataUnpadded"/>
            </w:pPr>
            <w:proofErr w:type="spellStart"/>
            <w:r w:rsidRPr="00426250">
              <w:t>daxibotulinumtoxinA-lanm</w:t>
            </w:r>
            <w:proofErr w:type="spellEnd"/>
          </w:p>
        </w:tc>
      </w:tr>
    </w:tbl>
    <w:bookmarkEnd w:id="0"/>
    <w:p w14:paraId="14CE6108" w14:textId="7FCED183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5110549" w14:textId="32A1EE2F" w:rsidR="00426250" w:rsidRPr="00426250" w:rsidRDefault="00426250" w:rsidP="00426250">
      <w:pPr>
        <w:pStyle w:val="BodyText"/>
      </w:pPr>
      <w:r w:rsidRPr="0042625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8774D22" w:rsidR="00ED052F" w:rsidRDefault="00ED052F" w:rsidP="00ED052F">
      <w:pPr>
        <w:pStyle w:val="Heading3"/>
        <w:keepNext w:val="0"/>
      </w:pPr>
      <w:r w:rsidRPr="00BD1CC1">
        <w:t>FDA-approved Indications</w:t>
      </w:r>
    </w:p>
    <w:p w14:paraId="77F28942" w14:textId="190B9E72" w:rsidR="00426250" w:rsidRPr="00426250" w:rsidRDefault="00426250" w:rsidP="00426250">
      <w:pPr>
        <w:pStyle w:val="ListParagraph"/>
        <w:numPr>
          <w:ilvl w:val="0"/>
          <w:numId w:val="28"/>
        </w:numPr>
        <w:contextualSpacing w:val="0"/>
      </w:pPr>
      <w:r w:rsidRPr="00426250">
        <w:t>The treatment of cervical dystonia in adult patients.</w:t>
      </w:r>
    </w:p>
    <w:p w14:paraId="6B73D441" w14:textId="2E88AD87" w:rsidR="00426250" w:rsidRPr="00426250" w:rsidRDefault="00426250" w:rsidP="00426250">
      <w:pPr>
        <w:pStyle w:val="BodyText"/>
      </w:pPr>
      <w:r>
        <w:t>All other indications are considered experimental/investigational and not medically necessary</w:t>
      </w:r>
    </w:p>
    <w:p w14:paraId="4A5B15F8" w14:textId="4A6A1F9A" w:rsidR="00006174" w:rsidRDefault="00006174" w:rsidP="00006174">
      <w:pPr>
        <w:pStyle w:val="Heading2"/>
      </w:pPr>
      <w:r w:rsidRPr="00BD1CC1">
        <w:t>Prescriber Specialties</w:t>
      </w:r>
    </w:p>
    <w:p w14:paraId="3589CA73" w14:textId="25F71D09" w:rsidR="00426250" w:rsidRPr="00426250" w:rsidRDefault="00426250" w:rsidP="00E9102A">
      <w:pPr>
        <w:pStyle w:val="BodyText"/>
      </w:pPr>
      <w:r>
        <w:t xml:space="preserve">The medication must be prescribed by, or in consultation with </w:t>
      </w:r>
      <w:r w:rsidR="00E9102A">
        <w:t>a provider specialized in treating the member’s condition.</w:t>
      </w:r>
    </w:p>
    <w:p w14:paraId="65A12794" w14:textId="66A22979" w:rsidR="000D5101" w:rsidRDefault="004715CD" w:rsidP="00037BF4">
      <w:pPr>
        <w:pStyle w:val="Heading2"/>
        <w:keepNext w:val="0"/>
        <w:widowControl w:val="0"/>
        <w:tabs>
          <w:tab w:val="clear" w:pos="2880"/>
          <w:tab w:val="left" w:pos="9560"/>
        </w:tabs>
      </w:pPr>
      <w:r w:rsidRPr="00BD1CC1">
        <w:t>Exclusions</w:t>
      </w:r>
    </w:p>
    <w:p w14:paraId="37C4B6B2" w14:textId="10A4CE6D" w:rsidR="00426250" w:rsidRPr="00426250" w:rsidRDefault="00426250" w:rsidP="00037BF4">
      <w:pPr>
        <w:pStyle w:val="BodyText"/>
        <w:widowControl w:val="0"/>
      </w:pPr>
      <w:r w:rsidRPr="00426250">
        <w:t>Coverage will not be provided for cosmetic use.</w:t>
      </w:r>
    </w:p>
    <w:p w14:paraId="50A38FBA" w14:textId="6C349A8C" w:rsidR="00FE0C63" w:rsidRDefault="00685107" w:rsidP="00E050E1">
      <w:pPr>
        <w:pStyle w:val="Heading2"/>
      </w:pPr>
      <w:r>
        <w:lastRenderedPageBreak/>
        <w:t>Coverage Criteria</w:t>
      </w:r>
    </w:p>
    <w:p w14:paraId="61CA9B5E" w14:textId="314982EA" w:rsidR="00426250" w:rsidRDefault="00426250" w:rsidP="00426250">
      <w:pPr>
        <w:pStyle w:val="Heading3"/>
      </w:pPr>
      <w:r>
        <w:t>Cervical dystonia</w:t>
      </w:r>
    </w:p>
    <w:p w14:paraId="34B75E62" w14:textId="5390100E" w:rsidR="00426250" w:rsidRDefault="00426250" w:rsidP="00426250">
      <w:pPr>
        <w:pStyle w:val="BodyText"/>
      </w:pPr>
      <w:r>
        <w:t>Authorization of 12 months may be granted for the treatment of adults with cervical dystonia (e.g., torticollis) when both of the following are met:</w:t>
      </w:r>
    </w:p>
    <w:p w14:paraId="79ACAB64" w14:textId="3E288219" w:rsidR="00426250" w:rsidRPr="00426250" w:rsidRDefault="00426250" w:rsidP="00426250">
      <w:pPr>
        <w:pStyle w:val="ListParagraph"/>
        <w:numPr>
          <w:ilvl w:val="0"/>
          <w:numId w:val="32"/>
        </w:numPr>
        <w:contextualSpacing w:val="0"/>
      </w:pPr>
      <w:r w:rsidRPr="00426250">
        <w:t>Member is 18 years of age or older</w:t>
      </w:r>
    </w:p>
    <w:p w14:paraId="6CFA9317" w14:textId="381805EC" w:rsidR="00426250" w:rsidRPr="00426250" w:rsidRDefault="00426250" w:rsidP="00426250">
      <w:pPr>
        <w:pStyle w:val="ListParagraph"/>
        <w:numPr>
          <w:ilvl w:val="0"/>
          <w:numId w:val="32"/>
        </w:numPr>
        <w:contextualSpacing w:val="0"/>
      </w:pPr>
      <w:r w:rsidRPr="00426250">
        <w:t>There is abnormal placement of the head with limited range of motion in the neck</w:t>
      </w:r>
    </w:p>
    <w:p w14:paraId="3A643EC3" w14:textId="60B859A6" w:rsidR="00A501AC" w:rsidRDefault="00A501AC" w:rsidP="00A501AC">
      <w:pPr>
        <w:pStyle w:val="Heading2"/>
      </w:pPr>
      <w:r w:rsidRPr="00BD1CC1">
        <w:t>Continuation of Therapy</w:t>
      </w:r>
    </w:p>
    <w:p w14:paraId="49537A76" w14:textId="2901B646" w:rsidR="00426250" w:rsidRPr="00426250" w:rsidRDefault="00426250" w:rsidP="00426250">
      <w:pPr>
        <w:rPr>
          <w:rFonts w:cs="Arial"/>
          <w:szCs w:val="22"/>
        </w:rPr>
      </w:pPr>
      <w:r w:rsidRPr="00426250">
        <w:rPr>
          <w:rFonts w:cs="Arial"/>
          <w:szCs w:val="22"/>
        </w:rPr>
        <w:t>All members (including new members) requesting authorization for continuation of therapy must meet all requirements in the coverage criteria and be experiencing benefit from therapy.</w:t>
      </w:r>
    </w:p>
    <w:p w14:paraId="10DA4309" w14:textId="2C5C4338" w:rsidR="00FF66BF" w:rsidRDefault="00FF66BF" w:rsidP="00FF66BF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47E1A10C" w14:textId="43B64DF0" w:rsidR="00C44990" w:rsidRPr="006E2D61" w:rsidRDefault="00426250" w:rsidP="006E2D61">
      <w:pPr>
        <w:pStyle w:val="ReferenceOrdered"/>
      </w:pPr>
      <w:r w:rsidRPr="00426250">
        <w:t xml:space="preserve">Daxxify [package insert]. Newark, CA: </w:t>
      </w:r>
      <w:proofErr w:type="spellStart"/>
      <w:r w:rsidRPr="00426250">
        <w:t>Revance</w:t>
      </w:r>
      <w:proofErr w:type="spellEnd"/>
      <w:r w:rsidRPr="00426250">
        <w:t xml:space="preserve"> Therapeutics, Inc; </w:t>
      </w:r>
      <w:r w:rsidR="00E9102A">
        <w:t>November</w:t>
      </w:r>
      <w:r w:rsidRPr="00426250">
        <w:t xml:space="preserve"> 2023.</w:t>
      </w:r>
    </w:p>
    <w:sectPr w:rsidR="00C44990" w:rsidRPr="006E2D61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BF853" w14:textId="77777777" w:rsidR="00707EDA" w:rsidRDefault="00707EDA">
      <w:r>
        <w:separator/>
      </w:r>
    </w:p>
  </w:endnote>
  <w:endnote w:type="continuationSeparator" w:id="0">
    <w:p w14:paraId="63554124" w14:textId="77777777" w:rsidR="00707EDA" w:rsidRDefault="00707EDA">
      <w:r>
        <w:continuationSeparator/>
      </w:r>
    </w:p>
  </w:endnote>
  <w:endnote w:type="continuationNotice" w:id="1">
    <w:p w14:paraId="18A0421E" w14:textId="77777777" w:rsidR="00707EDA" w:rsidRDefault="00707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2892FC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E2D61" w:rsidRPr="006E2D61">
      <w:rPr>
        <w:rFonts w:cs="Arial"/>
        <w:noProof/>
        <w:sz w:val="16"/>
        <w:szCs w:val="16"/>
      </w:rPr>
      <w:t>Daxxify</w:t>
    </w:r>
    <w:r w:rsidR="006E2D61">
      <w:rPr>
        <w:rFonts w:cs="Arial"/>
        <w:noProof/>
        <w:snapToGrid w:val="0"/>
        <w:color w:val="000000"/>
        <w:sz w:val="16"/>
        <w:szCs w:val="16"/>
      </w:rPr>
      <w:t xml:space="preserve"> SGM 6132-A</w:t>
    </w:r>
    <w:r w:rsidR="006E2D61" w:rsidRPr="006E2D61">
      <w:rPr>
        <w:rFonts w:cs="Arial"/>
        <w:noProof/>
        <w:sz w:val="16"/>
        <w:szCs w:val="16"/>
      </w:rPr>
      <w:t xml:space="preserve"> </w:t>
    </w:r>
    <w:r w:rsidR="005A55C3">
      <w:rPr>
        <w:rFonts w:cs="Arial"/>
        <w:noProof/>
        <w:sz w:val="16"/>
        <w:szCs w:val="16"/>
      </w:rPr>
      <w:t>P</w:t>
    </w:r>
    <w:r w:rsidR="006E2D61" w:rsidRPr="006E2D61">
      <w:rPr>
        <w:rFonts w:cs="Arial"/>
        <w:noProof/>
        <w:sz w:val="16"/>
        <w:szCs w:val="16"/>
      </w:rPr>
      <w:t>202</w:t>
    </w:r>
    <w:r w:rsidR="00E9102A">
      <w:rPr>
        <w:rFonts w:cs="Arial"/>
        <w:noProof/>
        <w:sz w:val="16"/>
        <w:szCs w:val="16"/>
      </w:rPr>
      <w:t>4</w:t>
    </w:r>
    <w:r w:rsidR="006E2D6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565B8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F31E622" w:rsidR="00F75C81" w:rsidRPr="006E2D61" w:rsidRDefault="00C36B72" w:rsidP="006E2D6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808FC8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E2D61" w:rsidRPr="006E2D61">
      <w:rPr>
        <w:rFonts w:cs="Arial"/>
        <w:noProof/>
        <w:sz w:val="16"/>
        <w:szCs w:val="16"/>
      </w:rPr>
      <w:t>Daxxify</w:t>
    </w:r>
    <w:r w:rsidR="006E2D61">
      <w:rPr>
        <w:rFonts w:cs="Arial"/>
        <w:noProof/>
        <w:snapToGrid w:val="0"/>
        <w:color w:val="000000"/>
        <w:sz w:val="16"/>
        <w:szCs w:val="16"/>
      </w:rPr>
      <w:t xml:space="preserve"> SGM 6132-A</w:t>
    </w:r>
    <w:r w:rsidR="006E2D61" w:rsidRPr="006E2D61">
      <w:rPr>
        <w:rFonts w:cs="Arial"/>
        <w:noProof/>
        <w:sz w:val="16"/>
        <w:szCs w:val="16"/>
      </w:rPr>
      <w:t xml:space="preserve"> </w:t>
    </w:r>
    <w:r w:rsidR="005A55C3">
      <w:rPr>
        <w:rFonts w:cs="Arial"/>
        <w:noProof/>
        <w:sz w:val="16"/>
        <w:szCs w:val="16"/>
      </w:rPr>
      <w:t>P</w:t>
    </w:r>
    <w:r w:rsidR="006E2D61" w:rsidRPr="006E2D61">
      <w:rPr>
        <w:rFonts w:cs="Arial"/>
        <w:noProof/>
        <w:sz w:val="16"/>
        <w:szCs w:val="16"/>
      </w:rPr>
      <w:t>202</w:t>
    </w:r>
    <w:r w:rsidR="00E9102A">
      <w:rPr>
        <w:rFonts w:cs="Arial"/>
        <w:noProof/>
        <w:sz w:val="16"/>
        <w:szCs w:val="16"/>
      </w:rPr>
      <w:t>4</w:t>
    </w:r>
    <w:r w:rsidR="006E2D61" w:rsidRPr="006E2D61">
      <w:rPr>
        <w:rFonts w:cs="Arial"/>
        <w:noProof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C42B22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FA807DF" w:rsidR="00ED04EC" w:rsidRPr="006E2D61" w:rsidRDefault="00F50D98" w:rsidP="006E2D6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DD02A" w14:textId="77777777" w:rsidR="00707EDA" w:rsidRDefault="00707EDA">
      <w:r>
        <w:separator/>
      </w:r>
    </w:p>
  </w:footnote>
  <w:footnote w:type="continuationSeparator" w:id="0">
    <w:p w14:paraId="51A2F275" w14:textId="77777777" w:rsidR="00707EDA" w:rsidRDefault="00707EDA">
      <w:r>
        <w:continuationSeparator/>
      </w:r>
    </w:p>
  </w:footnote>
  <w:footnote w:type="continuationNotice" w:id="1">
    <w:p w14:paraId="6B3E1E28" w14:textId="77777777" w:rsidR="00707EDA" w:rsidRDefault="00707E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26250" w:rsidRDefault="00ED04EC" w:rsidP="00C16FF5">
          <w:pPr>
            <w:pStyle w:val="RefTableData"/>
          </w:pPr>
          <w:r w:rsidRPr="00426250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28C2CDE" w:rsidR="00ED04EC" w:rsidRPr="00426250" w:rsidRDefault="00426250" w:rsidP="00C16FF5">
          <w:pPr>
            <w:pStyle w:val="RefTableData"/>
          </w:pPr>
          <w:r w:rsidRPr="00426250">
            <w:t>6132-A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0E4053"/>
    <w:multiLevelType w:val="hybridMultilevel"/>
    <w:tmpl w:val="BE6CD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0500D"/>
    <w:multiLevelType w:val="hybridMultilevel"/>
    <w:tmpl w:val="F1DC3218"/>
    <w:lvl w:ilvl="0" w:tplc="86FAAA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B326EE"/>
    <w:multiLevelType w:val="hybridMultilevel"/>
    <w:tmpl w:val="8780D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85C95"/>
    <w:multiLevelType w:val="hybridMultilevel"/>
    <w:tmpl w:val="1D08F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861D7"/>
    <w:multiLevelType w:val="hybridMultilevel"/>
    <w:tmpl w:val="94561486"/>
    <w:lvl w:ilvl="0" w:tplc="133C3C3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97AF2"/>
    <w:multiLevelType w:val="hybridMultilevel"/>
    <w:tmpl w:val="5EF69F76"/>
    <w:lvl w:ilvl="0" w:tplc="B24C99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26B4C"/>
    <w:multiLevelType w:val="hybridMultilevel"/>
    <w:tmpl w:val="1818D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8E2A2C"/>
    <w:multiLevelType w:val="hybridMultilevel"/>
    <w:tmpl w:val="D9A8AA24"/>
    <w:lvl w:ilvl="0" w:tplc="0854F1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1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3"/>
  </w:num>
  <w:num w:numId="18" w16cid:durableId="299724409">
    <w:abstractNumId w:val="27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4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8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1"/>
  </w:num>
  <w:num w:numId="28" w16cid:durableId="2061241569">
    <w:abstractNumId w:val="20"/>
  </w:num>
  <w:num w:numId="29" w16cid:durableId="1605920626">
    <w:abstractNumId w:val="16"/>
  </w:num>
  <w:num w:numId="30" w16cid:durableId="2016414320">
    <w:abstractNumId w:val="13"/>
  </w:num>
  <w:num w:numId="31" w16cid:durableId="1474832746">
    <w:abstractNumId w:val="22"/>
  </w:num>
  <w:num w:numId="32" w16cid:durableId="852114743">
    <w:abstractNumId w:val="17"/>
  </w:num>
  <w:num w:numId="33" w16cid:durableId="1899242903">
    <w:abstractNumId w:val="25"/>
  </w:num>
  <w:num w:numId="34" w16cid:durableId="2099017417">
    <w:abstractNumId w:val="26"/>
  </w:num>
  <w:num w:numId="35" w16cid:durableId="254942853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37BF4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EF7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1CE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1ECF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371B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B19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6250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1DE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6AE7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5C3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854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2D61"/>
    <w:rsid w:val="006E3E7B"/>
    <w:rsid w:val="006E3F80"/>
    <w:rsid w:val="006E423D"/>
    <w:rsid w:val="006E4C56"/>
    <w:rsid w:val="006E51F1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07EDA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053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CC4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3CD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07D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B2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6FF5"/>
    <w:rsid w:val="00C1728D"/>
    <w:rsid w:val="00C1768D"/>
    <w:rsid w:val="00C202AC"/>
    <w:rsid w:val="00C207A9"/>
    <w:rsid w:val="00C20852"/>
    <w:rsid w:val="00C20865"/>
    <w:rsid w:val="00C20C5A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396F"/>
    <w:rsid w:val="00DE415E"/>
    <w:rsid w:val="00DE5343"/>
    <w:rsid w:val="00DE5BEF"/>
    <w:rsid w:val="00DE66CD"/>
    <w:rsid w:val="00DE6958"/>
    <w:rsid w:val="00DE755D"/>
    <w:rsid w:val="00DF14FB"/>
    <w:rsid w:val="00DF5513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4B8D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02A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C472CBC6-710F-4582-9043-7CC33DF85863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Daxxify 6132-A SGM 2023</dc:title>
  <dc:subject/>
  <dc:creator>CVS Caremark</dc:creator>
  <cp:keywords/>
  <cp:lastModifiedBy>Jones, Benjamin R</cp:lastModifiedBy>
  <cp:revision>3</cp:revision>
  <cp:lastPrinted>2018-01-09T05:01:00Z</cp:lastPrinted>
  <dcterms:created xsi:type="dcterms:W3CDTF">2024-10-28T18:56:00Z</dcterms:created>
  <dcterms:modified xsi:type="dcterms:W3CDTF">2024-10-28T18:57:00Z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1670600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